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0" w:rsidRDefault="003A5431">
      <w:pPr>
        <w:jc w:val="center"/>
        <w:rPr>
          <w:vertAlign w:val="subscript"/>
        </w:rPr>
      </w:pPr>
      <w:r>
        <w:rPr>
          <w:noProof/>
        </w:rPr>
        <w:drawing>
          <wp:inline distT="0" distB="0" distL="0" distR="0">
            <wp:extent cx="1907540" cy="1907540"/>
            <wp:effectExtent l="0" t="0" r="16510" b="1651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5465" cy="4264025"/>
            <wp:effectExtent l="0" t="0" r="13335" b="3175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804" cy="426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70" w:rsidRDefault="003A5431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 xml:space="preserve">Figure </w:t>
      </w:r>
      <w:r>
        <w:rPr>
          <w:rFonts w:hint="eastAsia"/>
          <w:b/>
          <w:bCs/>
        </w:rPr>
        <w:t>7.</w:t>
      </w:r>
      <w:proofErr w:type="gramEnd"/>
      <w:r>
        <w:t xml:space="preserve"> TGF-beta Receptor Signaling (gene set: WP560). Genes highlighted in blue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446270" w:rsidRDefault="0044627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446270" w:rsidRDefault="0044627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446270" w:rsidRDefault="0044627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446270" w:rsidSect="000B06A6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31" w:rsidRDefault="003A5431">
      <w:r>
        <w:separator/>
      </w:r>
    </w:p>
  </w:endnote>
  <w:endnote w:type="continuationSeparator" w:id="0">
    <w:p w:rsidR="003A5431" w:rsidRDefault="003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31" w:rsidRDefault="003A5431">
      <w:r>
        <w:separator/>
      </w:r>
    </w:p>
  </w:footnote>
  <w:footnote w:type="continuationSeparator" w:id="0">
    <w:p w:rsidR="003A5431" w:rsidRDefault="003A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B06A6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A5431"/>
    <w:rsid w:val="003B627D"/>
    <w:rsid w:val="003B6C98"/>
    <w:rsid w:val="00423880"/>
    <w:rsid w:val="0044627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052B0-C0BD-4461-8631-AA37855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